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3A560" w14:textId="01DE71A4" w:rsidR="004D369C" w:rsidRPr="004D369C" w:rsidRDefault="004D369C" w:rsidP="004D3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3569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41186" w14:paraId="22A53CF3" w14:textId="77777777" w:rsidTr="00641186">
        <w:tc>
          <w:tcPr>
            <w:tcW w:w="4675" w:type="dxa"/>
            <w:shd w:val="clear" w:color="auto" w:fill="D9D9D9" w:themeFill="background1" w:themeFillShade="D9"/>
          </w:tcPr>
          <w:p w14:paraId="0E62DF33" w14:textId="77777777" w:rsidR="00641186" w:rsidRPr="00B62792" w:rsidRDefault="00641186" w:rsidP="006411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792">
              <w:rPr>
                <w:rFonts w:ascii="Arial" w:hAnsi="Arial" w:cs="Arial"/>
                <w:b/>
                <w:sz w:val="20"/>
                <w:szCs w:val="20"/>
              </w:rPr>
              <w:t>Failed Problem Resolution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021960DA" w14:textId="77777777" w:rsidR="00641186" w:rsidRPr="00B62792" w:rsidRDefault="00641186" w:rsidP="006411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Liquidated Damage</w:t>
            </w:r>
          </w:p>
        </w:tc>
      </w:tr>
      <w:tr w:rsidR="00641186" w14:paraId="029975A5" w14:textId="77777777" w:rsidTr="00641186">
        <w:tc>
          <w:tcPr>
            <w:tcW w:w="4675" w:type="dxa"/>
          </w:tcPr>
          <w:p w14:paraId="38200122" w14:textId="77777777" w:rsidR="00641186" w:rsidRPr="00B62792" w:rsidRDefault="00641186" w:rsidP="00641186">
            <w:pPr>
              <w:rPr>
                <w:rFonts w:ascii="Arial" w:hAnsi="Arial" w:cs="Arial"/>
                <w:sz w:val="20"/>
                <w:szCs w:val="20"/>
              </w:rPr>
            </w:pPr>
            <w:r w:rsidRPr="00B62792">
              <w:rPr>
                <w:rFonts w:ascii="Arial" w:hAnsi="Arial" w:cs="Arial"/>
                <w:sz w:val="20"/>
                <w:szCs w:val="20"/>
              </w:rPr>
              <w:t xml:space="preserve">Out of Business: </w:t>
            </w:r>
            <w:r>
              <w:rPr>
                <w:rFonts w:ascii="Arial" w:hAnsi="Arial" w:cs="Arial"/>
                <w:sz w:val="20"/>
                <w:szCs w:val="20"/>
              </w:rPr>
              <w:t>The software incident causes the s</w:t>
            </w:r>
            <w:r w:rsidRPr="00B62792">
              <w:rPr>
                <w:rFonts w:ascii="Arial" w:hAnsi="Arial" w:cs="Arial"/>
                <w:sz w:val="20"/>
                <w:szCs w:val="20"/>
              </w:rPr>
              <w:t xml:space="preserve">ystem </w:t>
            </w:r>
            <w:r>
              <w:rPr>
                <w:rFonts w:ascii="Arial" w:hAnsi="Arial" w:cs="Arial"/>
                <w:sz w:val="20"/>
                <w:szCs w:val="20"/>
              </w:rPr>
              <w:t>to be</w:t>
            </w:r>
            <w:r w:rsidRPr="00B62792">
              <w:rPr>
                <w:rFonts w:ascii="Arial" w:hAnsi="Arial" w:cs="Arial"/>
                <w:sz w:val="20"/>
                <w:szCs w:val="20"/>
              </w:rPr>
              <w:t xml:space="preserve"> completely down and DHHS is unable to conduct business with the software. </w:t>
            </w:r>
          </w:p>
        </w:tc>
        <w:tc>
          <w:tcPr>
            <w:tcW w:w="4675" w:type="dxa"/>
          </w:tcPr>
          <w:p w14:paraId="3ED85170" w14:textId="332F361E" w:rsidR="00641186" w:rsidRDefault="00641186" w:rsidP="00641186">
            <w:pPr>
              <w:pStyle w:val="Default"/>
              <w:rPr>
                <w:sz w:val="20"/>
                <w:szCs w:val="20"/>
              </w:rPr>
            </w:pPr>
            <w:r w:rsidRPr="00B62792">
              <w:rPr>
                <w:sz w:val="20"/>
                <w:szCs w:val="20"/>
              </w:rPr>
              <w:t>Contractor will provide a viable workaround or a permanent solution to the problem within two</w:t>
            </w:r>
            <w:r>
              <w:rPr>
                <w:sz w:val="20"/>
                <w:szCs w:val="20"/>
              </w:rPr>
              <w:t xml:space="preserve"> (2)</w:t>
            </w:r>
            <w:r w:rsidRPr="00B62792">
              <w:rPr>
                <w:sz w:val="20"/>
                <w:szCs w:val="20"/>
              </w:rPr>
              <w:t xml:space="preserve"> business days. If a viable workaround is not provided within two </w:t>
            </w:r>
            <w:r>
              <w:rPr>
                <w:sz w:val="20"/>
                <w:szCs w:val="20"/>
              </w:rPr>
              <w:t xml:space="preserve">(2) </w:t>
            </w:r>
            <w:r w:rsidRPr="00B62792">
              <w:rPr>
                <w:sz w:val="20"/>
                <w:szCs w:val="20"/>
              </w:rPr>
              <w:t xml:space="preserve">business days, a </w:t>
            </w:r>
            <w:r>
              <w:rPr>
                <w:sz w:val="20"/>
                <w:szCs w:val="20"/>
              </w:rPr>
              <w:t>damage</w:t>
            </w:r>
            <w:r w:rsidRPr="00B62792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 xml:space="preserve">one </w:t>
            </w:r>
            <w:r w:rsidR="005F22D2">
              <w:rPr>
                <w:sz w:val="20"/>
                <w:szCs w:val="20"/>
              </w:rPr>
              <w:t>thousand</w:t>
            </w:r>
            <w:r>
              <w:rPr>
                <w:sz w:val="20"/>
                <w:szCs w:val="20"/>
              </w:rPr>
              <w:t xml:space="preserve"> dollars (</w:t>
            </w:r>
            <w:r w:rsidRPr="00B62792">
              <w:rPr>
                <w:sz w:val="20"/>
                <w:szCs w:val="20"/>
              </w:rPr>
              <w:t>$1</w:t>
            </w:r>
            <w:r w:rsidR="005F22D2">
              <w:rPr>
                <w:sz w:val="20"/>
                <w:szCs w:val="20"/>
              </w:rPr>
              <w:t>,0</w:t>
            </w:r>
            <w:r w:rsidRPr="00B6279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.00)</w:t>
            </w:r>
            <w:r w:rsidRPr="00B62792">
              <w:rPr>
                <w:sz w:val="20"/>
                <w:szCs w:val="20"/>
              </w:rPr>
              <w:t xml:space="preserve"> will be assessed on the third </w:t>
            </w:r>
            <w:r>
              <w:rPr>
                <w:sz w:val="20"/>
                <w:szCs w:val="20"/>
              </w:rPr>
              <w:t>(3</w:t>
            </w:r>
            <w:r w:rsidRPr="00D41D9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) </w:t>
            </w:r>
            <w:r w:rsidRPr="00B62792">
              <w:rPr>
                <w:sz w:val="20"/>
                <w:szCs w:val="20"/>
              </w:rPr>
              <w:t xml:space="preserve">business day and on each business day thereafter that the system is still down. </w:t>
            </w:r>
          </w:p>
          <w:p w14:paraId="0BB91899" w14:textId="77777777" w:rsidR="00641186" w:rsidRDefault="00641186" w:rsidP="00641186">
            <w:pPr>
              <w:pStyle w:val="Default"/>
              <w:rPr>
                <w:sz w:val="20"/>
                <w:szCs w:val="20"/>
              </w:rPr>
            </w:pPr>
          </w:p>
          <w:p w14:paraId="56F15011" w14:textId="4C8B5E00" w:rsidR="00641186" w:rsidRPr="00B62792" w:rsidRDefault="00641186" w:rsidP="005F22D2">
            <w:pPr>
              <w:pStyle w:val="Default"/>
              <w:rPr>
                <w:sz w:val="20"/>
                <w:szCs w:val="20"/>
              </w:rPr>
            </w:pPr>
            <w:r w:rsidRPr="00B62792">
              <w:rPr>
                <w:sz w:val="20"/>
                <w:szCs w:val="20"/>
              </w:rPr>
              <w:t xml:space="preserve">If a permanent solution is not provided within </w:t>
            </w:r>
            <w:r>
              <w:rPr>
                <w:sz w:val="20"/>
                <w:szCs w:val="20"/>
              </w:rPr>
              <w:t>forty five (</w:t>
            </w:r>
            <w:r w:rsidRPr="00B62792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)</w:t>
            </w:r>
            <w:r w:rsidRPr="00B62792">
              <w:rPr>
                <w:sz w:val="20"/>
                <w:szCs w:val="20"/>
              </w:rPr>
              <w:t xml:space="preserve"> calendar days, a </w:t>
            </w:r>
            <w:r>
              <w:rPr>
                <w:sz w:val="20"/>
                <w:szCs w:val="20"/>
              </w:rPr>
              <w:t>damage</w:t>
            </w:r>
            <w:r w:rsidRPr="00B62792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 xml:space="preserve">one </w:t>
            </w:r>
            <w:r w:rsidR="005F22D2">
              <w:rPr>
                <w:sz w:val="20"/>
                <w:szCs w:val="20"/>
              </w:rPr>
              <w:t>thousand</w:t>
            </w:r>
            <w:r>
              <w:rPr>
                <w:sz w:val="20"/>
                <w:szCs w:val="20"/>
              </w:rPr>
              <w:t xml:space="preserve"> dollars (</w:t>
            </w:r>
            <w:r w:rsidRPr="00B62792">
              <w:rPr>
                <w:sz w:val="20"/>
                <w:szCs w:val="20"/>
              </w:rPr>
              <w:t>$1</w:t>
            </w:r>
            <w:r w:rsidR="005F22D2">
              <w:rPr>
                <w:sz w:val="20"/>
                <w:szCs w:val="20"/>
              </w:rPr>
              <w:t>,0</w:t>
            </w:r>
            <w:r w:rsidRPr="00B6279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.00)</w:t>
            </w:r>
            <w:r w:rsidRPr="00B62792">
              <w:rPr>
                <w:sz w:val="20"/>
                <w:szCs w:val="20"/>
              </w:rPr>
              <w:t xml:space="preserve"> will be assessed on the </w:t>
            </w:r>
            <w:r>
              <w:rPr>
                <w:sz w:val="20"/>
                <w:szCs w:val="20"/>
              </w:rPr>
              <w:t>forty sixth (</w:t>
            </w:r>
            <w:r w:rsidRPr="00B62792">
              <w:rPr>
                <w:sz w:val="20"/>
                <w:szCs w:val="20"/>
              </w:rPr>
              <w:t>46</w:t>
            </w:r>
            <w:r w:rsidRPr="00D41D9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)</w:t>
            </w:r>
            <w:r w:rsidRPr="00B62792">
              <w:rPr>
                <w:sz w:val="20"/>
                <w:szCs w:val="20"/>
              </w:rPr>
              <w:t xml:space="preserve"> calendar day and on each calendar day thereafter until the permanent solution is provided, and both parties agree that the Contractor has provided a permanent solution to the software problem. </w:t>
            </w:r>
          </w:p>
        </w:tc>
      </w:tr>
      <w:tr w:rsidR="00641186" w14:paraId="29E33C1E" w14:textId="77777777" w:rsidTr="00641186">
        <w:tc>
          <w:tcPr>
            <w:tcW w:w="4675" w:type="dxa"/>
          </w:tcPr>
          <w:p w14:paraId="5442E9C5" w14:textId="77777777" w:rsidR="00641186" w:rsidRDefault="00641186" w:rsidP="006411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 Sensitive: The software incident pertains to time sensitive functions, such as processing payments and issuing or renewing licenses. </w:t>
            </w:r>
          </w:p>
          <w:p w14:paraId="260F1891" w14:textId="77777777" w:rsidR="00641186" w:rsidRPr="00B62792" w:rsidRDefault="00641186" w:rsidP="00641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2C2E2FAB" w14:textId="31C48EE9" w:rsidR="00641186" w:rsidRDefault="00641186" w:rsidP="006411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Contractor will provide a viable workaround or a permanent solution within three (3) business days. If a viable workaround is not provided within three (3) business days, a damage of f</w:t>
            </w:r>
            <w:r w:rsidR="005F22D2">
              <w:rPr>
                <w:sz w:val="20"/>
                <w:szCs w:val="20"/>
              </w:rPr>
              <w:t>ive hundred</w:t>
            </w:r>
            <w:r>
              <w:rPr>
                <w:sz w:val="20"/>
                <w:szCs w:val="20"/>
              </w:rPr>
              <w:t xml:space="preserve"> dollars ($5</w:t>
            </w:r>
            <w:r w:rsidR="005F22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0.00) will be assessed on the fourth (4</w:t>
            </w:r>
            <w:r w:rsidRPr="00D41D9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</w:rPr>
              <w:t xml:space="preserve"> business day and on each business day thereafter that no viable workaround is provided. </w:t>
            </w:r>
          </w:p>
          <w:p w14:paraId="02E7876B" w14:textId="77777777" w:rsidR="00641186" w:rsidRDefault="00641186" w:rsidP="00641186">
            <w:pPr>
              <w:pStyle w:val="Default"/>
              <w:rPr>
                <w:sz w:val="20"/>
                <w:szCs w:val="20"/>
              </w:rPr>
            </w:pPr>
          </w:p>
          <w:p w14:paraId="0742D49D" w14:textId="631F76FD" w:rsidR="00641186" w:rsidRPr="00B62792" w:rsidRDefault="00641186" w:rsidP="005F22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 permanent solution is not provided within sixty (60) calendar days, a damage of fi</w:t>
            </w:r>
            <w:r w:rsidR="005F22D2">
              <w:rPr>
                <w:sz w:val="20"/>
                <w:szCs w:val="20"/>
              </w:rPr>
              <w:t>ve</w:t>
            </w:r>
            <w:r>
              <w:rPr>
                <w:sz w:val="20"/>
                <w:szCs w:val="20"/>
              </w:rPr>
              <w:t xml:space="preserve"> </w:t>
            </w:r>
            <w:r w:rsidR="005F22D2">
              <w:rPr>
                <w:sz w:val="20"/>
                <w:szCs w:val="20"/>
              </w:rPr>
              <w:t xml:space="preserve">hundred </w:t>
            </w:r>
            <w:r>
              <w:rPr>
                <w:sz w:val="20"/>
                <w:szCs w:val="20"/>
              </w:rPr>
              <w:t>dollars ($50</w:t>
            </w:r>
            <w:r w:rsidR="005F22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.00) will be assessed on the sixty first (61</w:t>
            </w:r>
            <w:r w:rsidRPr="00D41D9C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</w:rPr>
              <w:t xml:space="preserve"> calendar day and on each calendar day thereafter until the permanent solution is provided, and both parties agree that the Contractor has provided a permanent solution to the software problem. </w:t>
            </w:r>
          </w:p>
        </w:tc>
      </w:tr>
    </w:tbl>
    <w:p w14:paraId="01DC27CC" w14:textId="6BC9388C" w:rsidR="004D369C" w:rsidRPr="004D369C" w:rsidRDefault="004E2D3E" w:rsidP="004D3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Payment will be reduced for Contractor’s failure to resolve problems in accordance with the following schedule. </w:t>
      </w:r>
      <w:r w:rsidR="004D369C" w:rsidRPr="004D369C">
        <w:rPr>
          <w:rFonts w:ascii="Arial" w:hAnsi="Arial" w:cs="Arial"/>
          <w:color w:val="000000"/>
          <w:sz w:val="20"/>
          <w:szCs w:val="20"/>
        </w:rPr>
        <w:t xml:space="preserve">If </w:t>
      </w:r>
      <w:r w:rsidR="004D369C">
        <w:rPr>
          <w:rFonts w:ascii="Arial" w:hAnsi="Arial" w:cs="Arial"/>
          <w:color w:val="000000"/>
          <w:sz w:val="20"/>
          <w:szCs w:val="20"/>
        </w:rPr>
        <w:t xml:space="preserve">the </w:t>
      </w:r>
      <w:r w:rsidR="004D369C" w:rsidRPr="004D369C">
        <w:rPr>
          <w:rFonts w:ascii="Arial" w:hAnsi="Arial" w:cs="Arial"/>
          <w:color w:val="000000"/>
          <w:sz w:val="20"/>
          <w:szCs w:val="20"/>
        </w:rPr>
        <w:t>Contractor is awaiting additional information from DHHS regarding an incident for more than one</w:t>
      </w:r>
      <w:r w:rsidR="004D369C">
        <w:rPr>
          <w:rFonts w:ascii="Arial" w:hAnsi="Arial" w:cs="Arial"/>
          <w:color w:val="000000"/>
          <w:sz w:val="20"/>
          <w:szCs w:val="20"/>
        </w:rPr>
        <w:t xml:space="preserve"> (1) </w:t>
      </w:r>
      <w:r w:rsidR="004D369C" w:rsidRPr="004D369C">
        <w:rPr>
          <w:rFonts w:ascii="Arial" w:hAnsi="Arial" w:cs="Arial"/>
          <w:color w:val="000000"/>
          <w:sz w:val="20"/>
          <w:szCs w:val="20"/>
        </w:rPr>
        <w:t xml:space="preserve">business day, the </w:t>
      </w:r>
      <w:r w:rsidR="00AD4083">
        <w:rPr>
          <w:rFonts w:ascii="Arial" w:hAnsi="Arial" w:cs="Arial"/>
          <w:color w:val="000000"/>
          <w:sz w:val="20"/>
          <w:szCs w:val="20"/>
        </w:rPr>
        <w:t>Liquidated Damage</w:t>
      </w:r>
      <w:r w:rsidR="004D369C" w:rsidRPr="004D369C">
        <w:rPr>
          <w:rFonts w:ascii="Arial" w:hAnsi="Arial" w:cs="Arial"/>
          <w:color w:val="000000"/>
          <w:sz w:val="20"/>
          <w:szCs w:val="20"/>
        </w:rPr>
        <w:t xml:space="preserve"> calculation will pause when the information is requested, and resume when the information is p</w:t>
      </w:r>
      <w:r w:rsidR="004D369C">
        <w:rPr>
          <w:rFonts w:ascii="Arial" w:hAnsi="Arial" w:cs="Arial"/>
          <w:color w:val="000000"/>
          <w:sz w:val="20"/>
          <w:szCs w:val="20"/>
        </w:rPr>
        <w:t>rovided. Additionally, Liquidated Damages</w:t>
      </w:r>
      <w:r w:rsidR="004D369C" w:rsidRPr="004D369C">
        <w:rPr>
          <w:rFonts w:ascii="Arial" w:hAnsi="Arial" w:cs="Arial"/>
          <w:color w:val="000000"/>
          <w:sz w:val="20"/>
          <w:szCs w:val="20"/>
        </w:rPr>
        <w:t xml:space="preserve"> do not apply if the reported issue is not related in any way to the </w:t>
      </w:r>
      <w:r w:rsidR="004D369C">
        <w:rPr>
          <w:rFonts w:ascii="Arial" w:hAnsi="Arial" w:cs="Arial"/>
          <w:color w:val="000000"/>
          <w:sz w:val="20"/>
          <w:szCs w:val="20"/>
        </w:rPr>
        <w:t>Contractor’s</w:t>
      </w:r>
      <w:r w:rsidR="004D369C" w:rsidRPr="004D369C">
        <w:rPr>
          <w:rFonts w:ascii="Arial" w:hAnsi="Arial" w:cs="Arial"/>
          <w:color w:val="000000"/>
          <w:sz w:val="20"/>
          <w:szCs w:val="20"/>
        </w:rPr>
        <w:t xml:space="preserve"> software or interaction with it (e.g., DHHS network not functioning). A problem will be considered resolved when both parties agree that the Contractor has provided a permanent solution to the software issue. </w:t>
      </w:r>
    </w:p>
    <w:sectPr w:rsidR="004D369C" w:rsidRPr="004D369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76A6F" w14:textId="77777777" w:rsidR="00B62792" w:rsidRDefault="00B62792" w:rsidP="00B62792">
      <w:pPr>
        <w:spacing w:after="0" w:line="240" w:lineRule="auto"/>
      </w:pPr>
      <w:r>
        <w:separator/>
      </w:r>
    </w:p>
  </w:endnote>
  <w:endnote w:type="continuationSeparator" w:id="0">
    <w:p w14:paraId="43D9270D" w14:textId="77777777" w:rsidR="00B62792" w:rsidRDefault="00B62792" w:rsidP="00B62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A199F" w14:textId="77777777" w:rsidR="00B62792" w:rsidRDefault="00B62792" w:rsidP="00B62792">
      <w:pPr>
        <w:spacing w:after="0" w:line="240" w:lineRule="auto"/>
      </w:pPr>
      <w:r>
        <w:separator/>
      </w:r>
    </w:p>
  </w:footnote>
  <w:footnote w:type="continuationSeparator" w:id="0">
    <w:p w14:paraId="5816EA7D" w14:textId="77777777" w:rsidR="00B62792" w:rsidRDefault="00B62792" w:rsidP="00B62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9BC75" w14:textId="6E783E2E" w:rsidR="00B62792" w:rsidRDefault="00410D79" w:rsidP="00B62792">
    <w:pPr>
      <w:pStyle w:val="Header"/>
      <w:jc w:val="center"/>
      <w:rPr>
        <w:b/>
      </w:rPr>
    </w:pPr>
    <w:r>
      <w:rPr>
        <w:b/>
      </w:rPr>
      <w:t>ATTACHMENT G</w:t>
    </w:r>
  </w:p>
  <w:p w14:paraId="15F64B99" w14:textId="21D4A06F" w:rsidR="00410D79" w:rsidRPr="00B62792" w:rsidRDefault="00410D79" w:rsidP="00B62792">
    <w:pPr>
      <w:pStyle w:val="Header"/>
      <w:jc w:val="center"/>
      <w:rPr>
        <w:b/>
      </w:rPr>
    </w:pPr>
    <w:r>
      <w:rPr>
        <w:b/>
      </w:rPr>
      <w:t>RFP</w:t>
    </w:r>
    <w:r w:rsidR="00895FF9">
      <w:rPr>
        <w:b/>
      </w:rPr>
      <w:t xml:space="preserve"> 6056</w:t>
    </w:r>
    <w:r>
      <w:rPr>
        <w:b/>
      </w:rPr>
      <w:t xml:space="preserve"> Z1</w:t>
    </w:r>
  </w:p>
  <w:p w14:paraId="233FB730" w14:textId="77777777" w:rsidR="00B62792" w:rsidRPr="00B62792" w:rsidRDefault="00B62792" w:rsidP="00B62792">
    <w:pPr>
      <w:pStyle w:val="Header"/>
      <w:jc w:val="center"/>
      <w:rPr>
        <w:b/>
      </w:rPr>
    </w:pPr>
    <w:r w:rsidRPr="00B62792">
      <w:rPr>
        <w:b/>
      </w:rPr>
      <w:t>LIQUIDATED DAMAGES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hideSpellingErrors/>
  <w:hideGrammaticalErrors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92"/>
    <w:rsid w:val="001F4C2C"/>
    <w:rsid w:val="00206073"/>
    <w:rsid w:val="00366940"/>
    <w:rsid w:val="004031DD"/>
    <w:rsid w:val="00410D79"/>
    <w:rsid w:val="00436F7C"/>
    <w:rsid w:val="004810E5"/>
    <w:rsid w:val="00491DBF"/>
    <w:rsid w:val="004D369C"/>
    <w:rsid w:val="004E2D3E"/>
    <w:rsid w:val="00545127"/>
    <w:rsid w:val="005467AB"/>
    <w:rsid w:val="005F22D2"/>
    <w:rsid w:val="00641186"/>
    <w:rsid w:val="00652FB3"/>
    <w:rsid w:val="007A5629"/>
    <w:rsid w:val="007E0E51"/>
    <w:rsid w:val="00895FF9"/>
    <w:rsid w:val="00A40DB2"/>
    <w:rsid w:val="00AD4083"/>
    <w:rsid w:val="00B62792"/>
    <w:rsid w:val="00B973CC"/>
    <w:rsid w:val="00CE66EC"/>
    <w:rsid w:val="00D02E34"/>
    <w:rsid w:val="00D41D9C"/>
    <w:rsid w:val="00FE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A5215"/>
  <w15:chartTrackingRefBased/>
  <w15:docId w15:val="{A3644076-57EF-4064-B2F0-0760DE39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27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2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792"/>
  </w:style>
  <w:style w:type="paragraph" w:styleId="Footer">
    <w:name w:val="footer"/>
    <w:basedOn w:val="Normal"/>
    <w:link w:val="FooterChar"/>
    <w:uiPriority w:val="99"/>
    <w:unhideWhenUsed/>
    <w:rsid w:val="00B62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792"/>
  </w:style>
  <w:style w:type="character" w:styleId="CommentReference">
    <w:name w:val="annotation reference"/>
    <w:basedOn w:val="DefaultParagraphFont"/>
    <w:uiPriority w:val="99"/>
    <w:semiHidden/>
    <w:unhideWhenUsed/>
    <w:rsid w:val="001F4C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C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C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C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l_x0020_Approval xmlns="e3709f45-ee57-4ddf-8078-855eb8d761aa" xsi:nil="true"/>
    <Buyer xmlns="145fd85a-e86f-4392-ab15-fd3ffc15a3e1">
      <UserInfo>
        <DisplayName/>
        <AccountId>1855</AccountId>
        <AccountType/>
      </UserInfo>
    </Buyer>
    <Deviation xmlns="145fd85a-e86f-4392-ab15-fd3ffc15a3e1">No</Deviation>
    <Programs xmlns="145fd85a-e86f-4392-ab15-fd3ffc15a3e1">SUA</Programs>
    <Date_x0020_Sent_x0020_for_x0020_PROC_x0020_Review xmlns="145fd85a-e86f-4392-ab15-fd3ffc15a3e1" xsi:nil="true"/>
    <Contract_x0020_Exp._x0020_Date xmlns="145fd85a-e86f-4392-ab15-fd3ffc15a3e1" xsi:nil="true"/>
    <E1_x0020__x0023_ xmlns="145fd85a-e86f-4392-ab15-fd3ffc15a3e1" xsi:nil="true"/>
    <DAS_x0020_Status xmlns="145fd85a-e86f-4392-ab15-fd3ffc15a3e1" xsi:nil="true"/>
    <DocumentSetDescription xmlns="http://schemas.microsoft.com/sharepoint/v3">Rebid of Aging software</DocumentSetDescription>
    <Stakeholders xmlns="145fd85a-e86f-4392-ab15-fd3ffc15a3e1">
      <UserInfo>
        <DisplayName>Kris Chiles</DisplayName>
        <AccountId>919</AccountId>
        <AccountType/>
      </UserInfo>
      <UserInfo>
        <DisplayName>Becky Wisell</DisplayName>
        <AccountId>1384</AccountId>
        <AccountType/>
      </UserInfo>
      <UserInfo>
        <DisplayName>Jennifer Heck</DisplayName>
        <AccountId>13658</AccountId>
        <AccountType/>
      </UserInfo>
      <UserInfo>
        <DisplayName>Mark Nelson</DisplayName>
        <AccountId>456</AccountId>
        <AccountType/>
      </UserInfo>
    </Stakeholders>
    <Release_x0020_Date xmlns="145fd85a-e86f-4392-ab15-fd3ffc15a3e1" xsi:nil="true"/>
    <Est._x0020__x0024__x0020_Amount xmlns="145fd85a-e86f-4392-ab15-fd3ffc15a3e1" xsi:nil="true"/>
    <Funding_x0020_Source xmlns="145fd85a-e86f-4392-ab15-fd3ffc15a3e1" xsi:nil="true"/>
    <DAS_x0020_Buyer xmlns="145fd85a-e86f-4392-ab15-fd3ffc15a3e1" xsi:nil="true"/>
    <Bid_x0020_Type xmlns="145fd85a-e86f-4392-ab15-fd3ffc15a3e1">RFP</Bid_x0020_Type>
    <RFP_x0020_Contacts xmlns="145fd85a-e86f-4392-ab15-fd3ffc15a3e1">
      <UserInfo>
        <DisplayName>Amy Hochstetler</DisplayName>
        <AccountId>12606</AccountId>
        <AccountType/>
      </UserInfo>
      <UserInfo>
        <DisplayName>Cynthia Brammeier</DisplayName>
        <AccountId>30</AccountId>
        <AccountType/>
      </UserInfo>
      <UserInfo>
        <DisplayName>Lisa Schafers</DisplayName>
        <AccountId>1071</AccountId>
        <AccountType/>
      </UserInfo>
      <UserInfo>
        <DisplayName>Jill Hattan</DisplayName>
        <AccountId>16997</AccountId>
        <AccountType/>
      </UserInfo>
    </RFP_x0020_Contacts>
    <Cost_x0020_Avoidance xmlns="145fd85a-e86f-4392-ab15-fd3ffc15a3e1" xsi:nil="true"/>
    <Procurement_x0020_Contact xmlns="145fd85a-e86f-4392-ab15-fd3ffc15a3e1" xsi:nil="true"/>
    <Target_x0020_Date xmlns="145fd85a-e86f-4392-ab15-fd3ffc15a3e1" xsi:nil="true"/>
    <Divisions xmlns="145fd85a-e86f-4392-ab15-fd3ffc15a3e1">
      <Value>MLTC</Value>
    </Divisions>
    <RFP_x0020_Status xmlns="145fd85a-e86f-4392-ab15-fd3ffc15a3e1">Drafting</RFP_x0020_Status>
    <Attachments_x003f_ xmlns="145fd85a-e86f-4392-ab15-fd3ffc15a3e1">Yes, Final Document</Attachments_x003f_>
    <SPB_x0020_Processed xmlns="145fd85a-e86f-4392-ab15-fd3ffc15a3e1">SPB</SPB_x0020_Processed>
    <Cost_x0020_Avoidance_x0020_Method xmlns="145fd85a-e86f-4392-ab15-fd3ffc15a3e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FD583ED96254DA513098C802FBCEB" ma:contentTypeVersion="17" ma:contentTypeDescription="Create a new document." ma:contentTypeScope="" ma:versionID="e5e9bfe49625f18af9803b50fb4cd2d2">
  <xsd:schema xmlns:xsd="http://www.w3.org/2001/XMLSchema" xmlns:xs="http://www.w3.org/2001/XMLSchema" xmlns:p="http://schemas.microsoft.com/office/2006/metadata/properties" xmlns:ns1="http://schemas.microsoft.com/sharepoint/v3" xmlns:ns2="145fd85a-e86f-4392-ab15-fd3ffc15a3e1" xmlns:ns3="e3709f45-ee57-4ddf-8078-855eb8d761aa" targetNamespace="http://schemas.microsoft.com/office/2006/metadata/properties" ma:root="true" ma:fieldsID="e8c7a31b7d671665c433054082ca7024" ns1:_="" ns2:_="" ns3:_="">
    <xsd:import namespace="http://schemas.microsoft.com/sharepoint/v3"/>
    <xsd:import namespace="145fd85a-e86f-4392-ab15-fd3ffc15a3e1"/>
    <xsd:import namespace="e3709f45-ee57-4ddf-8078-855eb8d761aa"/>
    <xsd:element name="properties">
      <xsd:complexType>
        <xsd:sequence>
          <xsd:element name="documentManagement">
            <xsd:complexType>
              <xsd:all>
                <xsd:element ref="ns2:Attachments_x003f_" minOccurs="0"/>
                <xsd:element ref="ns3:Legal_x0020_Approval" minOccurs="0"/>
                <xsd:element ref="ns2:Target_x0020_Date" minOccurs="0"/>
                <xsd:element ref="ns2:Contract_x0020_Exp._x0020_Date" minOccurs="0"/>
                <xsd:element ref="ns2:E1_x0020__x0023_" minOccurs="0"/>
                <xsd:element ref="ns2:Deviation" minOccurs="0"/>
                <xsd:element ref="ns2:Est._x0020__x0024__x0020_Amount" minOccurs="0"/>
                <xsd:element ref="ns2:DAS_x0020_Status" minOccurs="0"/>
                <xsd:element ref="ns2:Divisions" minOccurs="0"/>
                <xsd:element ref="ns1:DocumentSetDescription" minOccurs="0"/>
                <xsd:element ref="ns2:DAS_x0020_Buyer" minOccurs="0"/>
                <xsd:element ref="ns2:SPB_x0020_Processed" minOccurs="0"/>
                <xsd:element ref="ns2:Bid_x0020_Type" minOccurs="0"/>
                <xsd:element ref="ns2:Programs" minOccurs="0"/>
                <xsd:element ref="ns2:RFP_x0020_Contacts" minOccurs="0"/>
                <xsd:element ref="ns2:Buyer" minOccurs="0"/>
                <xsd:element ref="ns2:Stakeholders" minOccurs="0"/>
                <xsd:element ref="ns2:RFP_x0020_Status" minOccurs="0"/>
                <xsd:element ref="ns2:Funding_x0020_Source" minOccurs="0"/>
                <xsd:element ref="ns2:Procurement_x0020_Contact" minOccurs="0"/>
                <xsd:element ref="ns2:Date_x0020_Sent_x0020_for_x0020_PROC_x0020_Review" minOccurs="0"/>
                <xsd:element ref="ns2:Release_x0020_Date" minOccurs="0"/>
                <xsd:element ref="ns2:Cost_x0020_Avoidance_x0020_Method" minOccurs="0"/>
                <xsd:element ref="ns2:Cost_x0020_Avoidance" minOccurs="0"/>
                <xsd:element ref="ns2:Procurement_x0020_Contact_x003a_E-mail_x0020_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Attachments_x003f_" ma:index="2" nillable="true" ma:displayName="Final Attachment" ma:description="Does this attachment need to be included with final version?" ma:format="Dropdown" ma:internalName="Attachments_x003F_">
      <xsd:simpleType>
        <xsd:restriction base="dms:Choice">
          <xsd:enumeration value="Yes, Final Document"/>
          <xsd:enumeration value="No, But Retain Here"/>
          <xsd:enumeration value="Supporting Information"/>
          <xsd:enumeration value="To Be Removed"/>
        </xsd:restriction>
      </xsd:simpleType>
    </xsd:element>
    <xsd:element name="Target_x0020_Date" ma:index="5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Contract_x0020_Exp._x0020_Date" ma:index="6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7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Deviation" ma:index="8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Est._x0020__x0024__x0020_Amount" ma:index="9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DAS_x0020_Status" ma:index="10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Divisions" ma:index="11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DAS_x0020_Buyer" ma:index="13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SPB_x0020_Processed" ma:index="14" nillable="true" ma:displayName="Processed By" ma:default="SPB" ma:description="Defaults to SPB (State Purchasing). In some instances item(s) may be processed by agency (this is rare and requires additional approval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Bid_x0020_Type" ma:index="15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ITB"/>
          <xsd:enumeration value="Deviation"/>
          <xsd:enumeration value="POOL"/>
          <xsd:enumeration value="Future"/>
        </xsd:restriction>
      </xsd:simpleType>
    </xsd:element>
    <xsd:element name="Programs" ma:index="16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RFP_x0020_Contacts" ma:index="17" nillable="true" ma:displayName="Bid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18" nillable="true" ma:displayName="Buyer" ma:description="DHHS Buyer assignment - UPDATED BY PROCUREMENT ONLY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keholders" ma:index="19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Status" ma:index="20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Funding_x0020_Source" ma:index="21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  <xsd:element name="Procurement_x0020_Contact" ma:index="22" nillable="true" ma:displayName="Procurement Contact" ma:list="{0ff31e51-d13c-4777-8ff6-56a65292f0cd}" ma:internalName="Procurement_x0020_Contact" ma:readOnly="false" ma:showField="FullName" ma:web="145fd85a-e86f-4392-ab15-fd3ffc15a3e1">
      <xsd:simpleType>
        <xsd:restriction base="dms:Lookup"/>
      </xsd:simpleType>
    </xsd:element>
    <xsd:element name="Date_x0020_Sent_x0020_for_x0020_PROC_x0020_Review" ma:index="23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4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5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6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Procurement_x0020_Contact_x003a_E-mail_x0020_Address" ma:index="28" nillable="true" ma:displayName="Procurement Contact:E-mail Address" ma:list="{0ff31e51-d13c-4777-8ff6-56a65292f0cd}" ma:internalName="Procurement_x0020_Contact_x003A_E_x002d_mail_x0020_Address" ma:readOnly="true" ma:showField="Email" ma:web="145fd85a-e86f-4392-ab15-fd3ffc15a3e1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3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CF8AED-DA46-42DC-B139-443A203ECEAA}">
  <ds:schemaRefs>
    <ds:schemaRef ds:uri="e3709f45-ee57-4ddf-8078-855eb8d761aa"/>
    <ds:schemaRef ds:uri="http://purl.org/dc/terms/"/>
    <ds:schemaRef ds:uri="http://schemas.microsoft.com/office/2006/documentManagement/types"/>
    <ds:schemaRef ds:uri="http://purl.org/dc/dcmitype/"/>
    <ds:schemaRef ds:uri="145fd85a-e86f-4392-ab15-fd3ffc15a3e1"/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ED8BE3-EB31-4B34-A992-1CC758416A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E769B7-EBF5-40ED-B4CA-FD5C59137862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157F2459-06C7-4913-A848-0FA3560C6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5fd85a-e86f-4392-ab15-fd3ffc15a3e1"/>
    <ds:schemaRef ds:uri="e3709f45-ee57-4ddf-8078-855eb8d76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Roland</dc:creator>
  <cp:keywords/>
  <dc:description/>
  <cp:lastModifiedBy>Loos, MarLeigha</cp:lastModifiedBy>
  <cp:revision>4</cp:revision>
  <cp:lastPrinted>2019-04-01T16:33:00Z</cp:lastPrinted>
  <dcterms:created xsi:type="dcterms:W3CDTF">2019-03-29T13:36:00Z</dcterms:created>
  <dcterms:modified xsi:type="dcterms:W3CDTF">2019-04-01T16:33:00Z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0x0101009C6FD583ED96254DA513098C802FBCEB</vt:lpwstr>
  </property>
  <property fmtid="{D5CDD505-2E9C-101B-9397-08002B2CF9AE}" pid="3" name="_docset_NoMedatataSyncRequired">
    <vt:lpwstr>False</vt:lpwstr>
  </property>
  <property fmtid="{D5CDD505-2E9C-101B-9397-08002B2CF9AE}" pid="4" name="_AdHocReviewCycleID">
    <vt:i4>-480238884</vt:i4>
  </property>
  <property fmtid="{D5CDD505-2E9C-101B-9397-08002B2CF9AE}" pid="5" name="_NewReviewCycle">
    <vt:lpwstr/>
  </property>
  <property fmtid="{D5CDD505-2E9C-101B-9397-08002B2CF9AE}" pid="6" name="_EmailSubject">
    <vt:lpwstr>Aging software RFP</vt:lpwstr>
  </property>
  <property fmtid="{D5CDD505-2E9C-101B-9397-08002B2CF9AE}" pid="7" name="_AuthorEmail">
    <vt:lpwstr>Keith.Roland@nebraska.gov</vt:lpwstr>
  </property>
  <property fmtid="{D5CDD505-2E9C-101B-9397-08002B2CF9AE}" pid="8" name="_AuthorEmailDisplayName">
    <vt:lpwstr>Roland, Keith</vt:lpwstr>
  </property>
  <property fmtid="{D5CDD505-2E9C-101B-9397-08002B2CF9AE}" pid="9" name="_ReviewingToolsShownOnce">
    <vt:lpwstr/>
  </property>
</Properties>
</file>